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F8" w:rsidRDefault="000B06F8" w:rsidP="00CD4CA8">
      <w:pPr>
        <w:pStyle w:val="1"/>
        <w:shd w:val="clear" w:color="auto" w:fill="auto"/>
        <w:spacing w:line="276" w:lineRule="auto"/>
        <w:rPr>
          <w:b/>
          <w:color w:val="000000"/>
        </w:rPr>
      </w:pPr>
      <w:r w:rsidRPr="00CD4CA8">
        <w:rPr>
          <w:b/>
          <w:color w:val="000000"/>
        </w:rPr>
        <w:t>Аналитическая справка</w:t>
      </w:r>
      <w:r w:rsidR="00CD4CA8" w:rsidRPr="00CD4CA8">
        <w:rPr>
          <w:b/>
          <w:color w:val="000000"/>
        </w:rPr>
        <w:t xml:space="preserve"> </w:t>
      </w:r>
      <w:r w:rsidRPr="00CD4CA8">
        <w:rPr>
          <w:b/>
          <w:color w:val="000000"/>
        </w:rPr>
        <w:t xml:space="preserve">по результатам </w:t>
      </w:r>
      <w:r w:rsidR="00CD4CA8">
        <w:rPr>
          <w:b/>
          <w:color w:val="000000"/>
        </w:rPr>
        <w:t>проверки</w:t>
      </w:r>
      <w:r w:rsidRPr="00CD4CA8">
        <w:rPr>
          <w:b/>
          <w:color w:val="000000"/>
        </w:rPr>
        <w:t xml:space="preserve"> размещения график</w:t>
      </w:r>
      <w:r w:rsidR="00CD4CA8">
        <w:rPr>
          <w:b/>
          <w:color w:val="000000"/>
        </w:rPr>
        <w:t>ов</w:t>
      </w:r>
      <w:r w:rsidRPr="00CD4CA8">
        <w:rPr>
          <w:b/>
          <w:color w:val="000000"/>
        </w:rPr>
        <w:t xml:space="preserve"> оценочных процедур на официальных сайтах образовательных </w:t>
      </w:r>
      <w:r w:rsidR="00CD4CA8">
        <w:rPr>
          <w:b/>
          <w:color w:val="000000"/>
        </w:rPr>
        <w:t>учреждений</w:t>
      </w:r>
      <w:r w:rsidRPr="00CD4CA8">
        <w:rPr>
          <w:b/>
          <w:color w:val="000000"/>
        </w:rPr>
        <w:t xml:space="preserve"> </w:t>
      </w:r>
      <w:r w:rsidR="00CD4CA8" w:rsidRPr="00CD4CA8">
        <w:rPr>
          <w:b/>
          <w:color w:val="000000"/>
        </w:rPr>
        <w:t>Богучанского</w:t>
      </w:r>
      <w:r w:rsidRPr="00CD4CA8">
        <w:rPr>
          <w:b/>
          <w:color w:val="000000"/>
        </w:rPr>
        <w:t xml:space="preserve"> района</w:t>
      </w:r>
    </w:p>
    <w:p w:rsidR="00CD4CA8" w:rsidRPr="00CD4CA8" w:rsidRDefault="00CD4CA8" w:rsidP="00CD4CA8">
      <w:pPr>
        <w:pStyle w:val="1"/>
        <w:shd w:val="clear" w:color="auto" w:fill="auto"/>
        <w:spacing w:line="276" w:lineRule="auto"/>
        <w:rPr>
          <w:b/>
        </w:rPr>
      </w:pPr>
    </w:p>
    <w:p w:rsidR="000B06F8" w:rsidRDefault="000B06F8" w:rsidP="00EC7C98">
      <w:pPr>
        <w:pStyle w:val="1"/>
        <w:shd w:val="clear" w:color="auto" w:fill="auto"/>
        <w:spacing w:line="276" w:lineRule="auto"/>
        <w:ind w:firstLine="708"/>
        <w:jc w:val="both"/>
      </w:pPr>
      <w:proofErr w:type="gramStart"/>
      <w:r>
        <w:rPr>
          <w:color w:val="000000"/>
        </w:rPr>
        <w:t xml:space="preserve">На основании письма Минпросвещения </w:t>
      </w:r>
      <w:r w:rsidR="00EC7C98">
        <w:rPr>
          <w:color w:val="000000"/>
        </w:rPr>
        <w:t>России от 06.08.2021 №</w:t>
      </w:r>
      <w:r>
        <w:rPr>
          <w:color w:val="000000"/>
        </w:rPr>
        <w:t xml:space="preserve"> СК-228/03 и </w:t>
      </w:r>
      <w:r w:rsidR="00EC7C98">
        <w:rPr>
          <w:color w:val="000000"/>
        </w:rPr>
        <w:t xml:space="preserve">письма </w:t>
      </w:r>
      <w:proofErr w:type="spellStart"/>
      <w:r>
        <w:rPr>
          <w:color w:val="000000"/>
        </w:rPr>
        <w:t>Рособрнадзора</w:t>
      </w:r>
      <w:proofErr w:type="spellEnd"/>
      <w:r w:rsidR="00EC7C98">
        <w:rPr>
          <w:color w:val="000000"/>
        </w:rPr>
        <w:t xml:space="preserve"> от 06.08.2021г</w:t>
      </w:r>
      <w:r>
        <w:rPr>
          <w:color w:val="000000"/>
        </w:rPr>
        <w:t xml:space="preserve"> № 01</w:t>
      </w:r>
      <w:r w:rsidR="00EC7C98">
        <w:rPr>
          <w:color w:val="000000"/>
        </w:rPr>
        <w:t>-</w:t>
      </w:r>
      <w:r>
        <w:rPr>
          <w:color w:val="000000"/>
        </w:rPr>
        <w:t xml:space="preserve">169/08-01 </w:t>
      </w:r>
      <w:r w:rsidR="00EC7C98">
        <w:rPr>
          <w:color w:val="000000"/>
        </w:rPr>
        <w:t>«Р</w:t>
      </w:r>
      <w:r>
        <w:rPr>
          <w:color w:val="000000"/>
        </w:rPr>
        <w:t>екомендаци</w:t>
      </w:r>
      <w:r w:rsidR="00231D38">
        <w:rPr>
          <w:color w:val="000000"/>
        </w:rPr>
        <w:t>и</w:t>
      </w:r>
      <w:r>
        <w:rPr>
          <w:color w:val="000000"/>
        </w:rPr>
        <w:t xml:space="preserve">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</w:t>
      </w:r>
      <w:r w:rsidR="00EC7C98">
        <w:rPr>
          <w:color w:val="000000"/>
        </w:rPr>
        <w:t>»</w:t>
      </w:r>
      <w:r>
        <w:rPr>
          <w:color w:val="000000"/>
        </w:rPr>
        <w:t>, с целью</w:t>
      </w:r>
      <w:r w:rsidR="00231D38">
        <w:rPr>
          <w:color w:val="000000"/>
        </w:rPr>
        <w:t xml:space="preserve"> </w:t>
      </w:r>
      <w:r>
        <w:rPr>
          <w:color w:val="000000"/>
        </w:rPr>
        <w:t xml:space="preserve">соблюдения единого подхода к </w:t>
      </w:r>
      <w:r w:rsidR="00EC7C98">
        <w:rPr>
          <w:color w:val="000000"/>
        </w:rPr>
        <w:t xml:space="preserve">понятию, </w:t>
      </w:r>
      <w:r>
        <w:rPr>
          <w:color w:val="000000"/>
        </w:rPr>
        <w:t>проведению,</w:t>
      </w:r>
      <w:r w:rsidR="00231D38">
        <w:rPr>
          <w:color w:val="000000"/>
        </w:rPr>
        <w:t xml:space="preserve"> упорядочиванию оценочных процедур, а так же, обеспечения открытости и доступности информации о системе образования</w:t>
      </w:r>
      <w:proofErr w:type="gramEnd"/>
      <w:r w:rsidR="00231D38">
        <w:rPr>
          <w:color w:val="000000"/>
        </w:rPr>
        <w:t>,</w:t>
      </w:r>
      <w:r w:rsidR="00EC7C98">
        <w:rPr>
          <w:color w:val="000000"/>
        </w:rPr>
        <w:t xml:space="preserve"> </w:t>
      </w:r>
      <w:r>
        <w:rPr>
          <w:color w:val="000000"/>
        </w:rPr>
        <w:t xml:space="preserve">Управлением образования была проведена проверка официальных сайтов </w:t>
      </w:r>
      <w:r w:rsidR="00CD4CA8">
        <w:rPr>
          <w:color w:val="000000"/>
        </w:rPr>
        <w:t>24 ОУ</w:t>
      </w:r>
      <w:r>
        <w:rPr>
          <w:color w:val="000000"/>
        </w:rPr>
        <w:t xml:space="preserve"> </w:t>
      </w:r>
      <w:r w:rsidR="00CD4CA8">
        <w:rPr>
          <w:color w:val="000000"/>
        </w:rPr>
        <w:t>Богучанского</w:t>
      </w:r>
      <w:r>
        <w:rPr>
          <w:color w:val="000000"/>
        </w:rPr>
        <w:t xml:space="preserve"> района</w:t>
      </w:r>
    </w:p>
    <w:p w:rsidR="00231D38" w:rsidRDefault="000B06F8" w:rsidP="00CD4CA8">
      <w:pPr>
        <w:pStyle w:val="1"/>
        <w:shd w:val="clear" w:color="auto" w:fill="auto"/>
        <w:spacing w:line="276" w:lineRule="auto"/>
        <w:ind w:firstLine="360"/>
        <w:jc w:val="both"/>
        <w:rPr>
          <w:color w:val="000000"/>
        </w:rPr>
      </w:pPr>
      <w:r w:rsidRPr="00801FE0">
        <w:rPr>
          <w:b/>
          <w:color w:val="000000"/>
        </w:rPr>
        <w:t xml:space="preserve">Цель проведения </w:t>
      </w:r>
      <w:r w:rsidR="00231D38" w:rsidRPr="00801FE0">
        <w:rPr>
          <w:b/>
          <w:color w:val="000000"/>
        </w:rPr>
        <w:t>проверки</w:t>
      </w:r>
      <w:r>
        <w:rPr>
          <w:color w:val="000000"/>
        </w:rPr>
        <w:t xml:space="preserve">: контроль официальных сайтов </w:t>
      </w:r>
      <w:r w:rsidR="00231D38">
        <w:rPr>
          <w:color w:val="000000"/>
        </w:rPr>
        <w:t>ОУ Богучанского района в части организации проведения оценочных процедур:</w:t>
      </w:r>
    </w:p>
    <w:p w:rsidR="00231D38" w:rsidRDefault="00231D38" w:rsidP="00CD4CA8">
      <w:pPr>
        <w:pStyle w:val="1"/>
        <w:shd w:val="clear" w:color="auto" w:fill="auto"/>
        <w:spacing w:line="276" w:lineRule="auto"/>
        <w:ind w:firstLine="360"/>
        <w:jc w:val="both"/>
      </w:pPr>
      <w:r>
        <w:t xml:space="preserve">- наличие размещенных документов по проведению оценочных процедур, </w:t>
      </w:r>
      <w:r w:rsidR="00801FE0">
        <w:t xml:space="preserve">в том числе </w:t>
      </w:r>
      <w:r w:rsidR="00801FE0" w:rsidRPr="002B1454">
        <w:t>локальных нормативных актов О</w:t>
      </w:r>
      <w:r w:rsidR="00801FE0">
        <w:t>У</w:t>
      </w:r>
      <w:r w:rsidR="00801FE0" w:rsidRPr="002B1454">
        <w:t>, устанавливающих формы, периодичность, порядок текущего контроля успеваемости и промежуточной аттестации обучающихся</w:t>
      </w:r>
      <w:r w:rsidR="00801FE0">
        <w:t>;</w:t>
      </w:r>
    </w:p>
    <w:p w:rsidR="00801FE0" w:rsidRDefault="00801FE0" w:rsidP="00801FE0">
      <w:pPr>
        <w:pStyle w:val="1"/>
        <w:shd w:val="clear" w:color="auto" w:fill="auto"/>
        <w:spacing w:line="276" w:lineRule="auto"/>
        <w:ind w:firstLine="360"/>
        <w:jc w:val="both"/>
      </w:pPr>
      <w:r>
        <w:rPr>
          <w:color w:val="000000"/>
        </w:rPr>
        <w:t xml:space="preserve">- наличие размещенного единого для ОУ графика оценочных процедур на учебный год (полугодие) </w:t>
      </w:r>
      <w:r w:rsidRPr="002B1454">
        <w:t>с учетом оценочных процедур, запланированных в рамках учебного процесса в ОО, и оценочных процедур федерального и регионального уровней</w:t>
      </w:r>
      <w:r>
        <w:t>;</w:t>
      </w:r>
    </w:p>
    <w:p w:rsidR="00801FE0" w:rsidRDefault="00801FE0" w:rsidP="00CD4CA8">
      <w:pPr>
        <w:pStyle w:val="1"/>
        <w:shd w:val="clear" w:color="auto" w:fill="auto"/>
        <w:spacing w:line="276" w:lineRule="auto"/>
        <w:ind w:firstLine="360"/>
        <w:jc w:val="both"/>
      </w:pPr>
      <w:r>
        <w:t xml:space="preserve">- корректировки графиков (при наличии) </w:t>
      </w:r>
    </w:p>
    <w:p w:rsidR="00801FE0" w:rsidRDefault="00801FE0" w:rsidP="00801FE0">
      <w:pPr>
        <w:pStyle w:val="1"/>
        <w:shd w:val="clear" w:color="auto" w:fill="auto"/>
        <w:spacing w:line="276" w:lineRule="auto"/>
        <w:jc w:val="both"/>
      </w:pPr>
      <w:r>
        <w:t>Сроки проверки: 16 – 20 мая 2022 года.</w:t>
      </w:r>
    </w:p>
    <w:p w:rsidR="00801FE0" w:rsidRPr="00801FE0" w:rsidRDefault="00801FE0" w:rsidP="00801FE0">
      <w:pPr>
        <w:pStyle w:val="1"/>
        <w:shd w:val="clear" w:color="auto" w:fill="auto"/>
        <w:spacing w:line="276" w:lineRule="auto"/>
        <w:jc w:val="both"/>
        <w:rPr>
          <w:b/>
        </w:rPr>
      </w:pPr>
      <w:r w:rsidRPr="00801FE0">
        <w:rPr>
          <w:b/>
        </w:rPr>
        <w:t>Результаты проверки:</w:t>
      </w:r>
    </w:p>
    <w:p w:rsidR="00801FE0" w:rsidRPr="00AC144C" w:rsidRDefault="00801FE0" w:rsidP="00801FE0">
      <w:pPr>
        <w:pStyle w:val="1"/>
        <w:numPr>
          <w:ilvl w:val="0"/>
          <w:numId w:val="3"/>
        </w:numPr>
        <w:shd w:val="clear" w:color="auto" w:fill="auto"/>
        <w:spacing w:line="276" w:lineRule="auto"/>
        <w:jc w:val="both"/>
        <w:rPr>
          <w:i/>
        </w:rPr>
      </w:pPr>
      <w:r w:rsidRPr="00AC144C">
        <w:rPr>
          <w:i/>
        </w:rPr>
        <w:t>наличие размещенных документов по проведению оценочных процедур, в том числе локальных нормативных актов ОУ, устанавливающих формы, периодичность, порядок текущего контроля успеваемости и промежуточной аттестации обучающихся</w:t>
      </w:r>
    </w:p>
    <w:p w:rsidR="00801FE0" w:rsidRDefault="00801FE0" w:rsidP="00801FE0">
      <w:pPr>
        <w:pStyle w:val="1"/>
        <w:shd w:val="clear" w:color="auto" w:fill="auto"/>
        <w:spacing w:line="276" w:lineRule="auto"/>
        <w:ind w:left="360"/>
        <w:jc w:val="both"/>
      </w:pPr>
      <w:r>
        <w:t xml:space="preserve">На сайтах 23 ОУ (96 % от общего количества ОУ района) размещены </w:t>
      </w:r>
      <w:r w:rsidRPr="002B1454">
        <w:t>локальных нормативных актов О</w:t>
      </w:r>
      <w:r>
        <w:t>У</w:t>
      </w:r>
      <w:r w:rsidRPr="002B1454">
        <w:t>, устанавливающих формы, периодичность, порядок текущего контроля успеваемости и промежуточной аттестации обучающихся</w:t>
      </w:r>
      <w:r>
        <w:t>.</w:t>
      </w:r>
    </w:p>
    <w:p w:rsidR="00801FE0" w:rsidRDefault="00801FE0" w:rsidP="00801FE0">
      <w:pPr>
        <w:pStyle w:val="1"/>
        <w:shd w:val="clear" w:color="auto" w:fill="auto"/>
        <w:spacing w:line="276" w:lineRule="auto"/>
        <w:ind w:left="360"/>
        <w:jc w:val="both"/>
      </w:pPr>
      <w:r>
        <w:t>Данная информация отсутствует на сайте МКО</w:t>
      </w:r>
      <w:r w:rsidR="006B2800">
        <w:t>У</w:t>
      </w:r>
      <w:r>
        <w:t xml:space="preserve"> Белякинская школа.</w:t>
      </w:r>
    </w:p>
    <w:p w:rsidR="00801FE0" w:rsidRPr="00AC144C" w:rsidRDefault="00801FE0" w:rsidP="00801FE0">
      <w:pPr>
        <w:pStyle w:val="1"/>
        <w:numPr>
          <w:ilvl w:val="0"/>
          <w:numId w:val="3"/>
        </w:numPr>
        <w:shd w:val="clear" w:color="auto" w:fill="auto"/>
        <w:spacing w:line="276" w:lineRule="auto"/>
        <w:jc w:val="both"/>
        <w:rPr>
          <w:i/>
        </w:rPr>
      </w:pPr>
      <w:r w:rsidRPr="00AC144C">
        <w:rPr>
          <w:i/>
          <w:color w:val="000000"/>
        </w:rPr>
        <w:t xml:space="preserve">наличие размещенного единого для ОУ графика оценочных процедур на учебный год (полугодие) </w:t>
      </w:r>
      <w:r w:rsidRPr="00AC144C">
        <w:rPr>
          <w:i/>
        </w:rPr>
        <w:t>с учетом оценочных процедур, запланированных в рамках учебного процесса в ОО, и оценочных процедур федерального и регионального уровней</w:t>
      </w:r>
    </w:p>
    <w:p w:rsidR="00801FE0" w:rsidRDefault="00AC144C" w:rsidP="00801FE0">
      <w:pPr>
        <w:pStyle w:val="1"/>
        <w:shd w:val="clear" w:color="auto" w:fill="auto"/>
        <w:spacing w:line="276" w:lineRule="auto"/>
        <w:jc w:val="both"/>
      </w:pPr>
      <w:r>
        <w:rPr>
          <w:color w:val="000000"/>
        </w:rPr>
        <w:t xml:space="preserve">Графики оценочных процедур размещены у 24 ОУ (100 %). На сайтах ОУ </w:t>
      </w:r>
      <w:r>
        <w:rPr>
          <w:color w:val="000000"/>
        </w:rPr>
        <w:lastRenderedPageBreak/>
        <w:t xml:space="preserve">размещены графики оценочных процедур по полугодиям в 14 ОУ, на весь учебный год – 10 ОУ. </w:t>
      </w:r>
    </w:p>
    <w:p w:rsidR="00AC144C" w:rsidRDefault="00AC144C" w:rsidP="00CD4CA8">
      <w:pPr>
        <w:pStyle w:val="1"/>
        <w:shd w:val="clear" w:color="auto" w:fill="auto"/>
        <w:spacing w:line="276" w:lineRule="auto"/>
        <w:jc w:val="both"/>
      </w:pPr>
      <w:r>
        <w:rPr>
          <w:color w:val="000000"/>
        </w:rPr>
        <w:t xml:space="preserve">При проверке установлено, что в 20 ОУ </w:t>
      </w:r>
      <w:r w:rsidR="00F67AE4">
        <w:rPr>
          <w:color w:val="000000"/>
        </w:rPr>
        <w:t xml:space="preserve">(83 %) </w:t>
      </w:r>
      <w:r>
        <w:rPr>
          <w:color w:val="000000"/>
        </w:rPr>
        <w:t>система оценочных процедур упорядочена</w:t>
      </w:r>
      <w:r w:rsidR="00F67AE4">
        <w:rPr>
          <w:color w:val="000000"/>
        </w:rPr>
        <w:t xml:space="preserve">, составлена с учетом учебных периодов, что позволяет </w:t>
      </w:r>
      <w:r w:rsidR="00F67AE4" w:rsidRPr="002B1454">
        <w:t>миним</w:t>
      </w:r>
      <w:r w:rsidR="00F67AE4">
        <w:t xml:space="preserve">изировать нагрузку обучающихся. МКОУ Белякинская, МКОУ Хребтовская, МКОУ Новохайская, МКОУ Такучетская графики оценочных процедур не соответствуют рекомендациям. </w:t>
      </w:r>
    </w:p>
    <w:p w:rsidR="00F67AE4" w:rsidRDefault="00F67AE4" w:rsidP="00CD4CA8">
      <w:pPr>
        <w:pStyle w:val="1"/>
        <w:shd w:val="clear" w:color="auto" w:fill="auto"/>
        <w:spacing w:line="276" w:lineRule="auto"/>
        <w:jc w:val="both"/>
      </w:pPr>
      <w:r>
        <w:rPr>
          <w:color w:val="000000"/>
        </w:rPr>
        <w:t>Г</w:t>
      </w:r>
      <w:r w:rsidR="000B06F8">
        <w:rPr>
          <w:color w:val="000000"/>
        </w:rPr>
        <w:t>рафик</w:t>
      </w:r>
      <w:r>
        <w:rPr>
          <w:color w:val="000000"/>
        </w:rPr>
        <w:t>и</w:t>
      </w:r>
      <w:r w:rsidR="000B06F8">
        <w:rPr>
          <w:color w:val="000000"/>
        </w:rPr>
        <w:t xml:space="preserve"> оценочных процедур </w:t>
      </w:r>
      <w:r>
        <w:rPr>
          <w:color w:val="000000"/>
        </w:rPr>
        <w:t>размещены</w:t>
      </w:r>
      <w:r w:rsidR="000B06F8">
        <w:rPr>
          <w:color w:val="000000"/>
        </w:rPr>
        <w:t xml:space="preserve"> </w:t>
      </w:r>
      <w:r w:rsidRPr="002B1454">
        <w:t>на сайте О</w:t>
      </w:r>
      <w:r>
        <w:t>У</w:t>
      </w:r>
      <w:r w:rsidRPr="002B1454">
        <w:t xml:space="preserve"> на главной странице подраздела "Документы" раздела "Сведения об образовательной организации"</w:t>
      </w:r>
      <w:r>
        <w:t xml:space="preserve"> у 18 ОУ (75 %), что соответствует установленным рекомендациям в целях </w:t>
      </w:r>
      <w:r w:rsidRPr="002B1454">
        <w:t>обеспечения открытости и доступности инф</w:t>
      </w:r>
      <w:r>
        <w:t>ормации о системе образования ОУ. В МКОУ Белякинск</w:t>
      </w:r>
      <w:r w:rsidR="006B2800">
        <w:t>ой школе</w:t>
      </w:r>
      <w:r>
        <w:t>, МКОУ Хребтовск</w:t>
      </w:r>
      <w:r w:rsidR="006B2800">
        <w:t>ой школе</w:t>
      </w:r>
      <w:r>
        <w:t>, МКОУ Новохайск</w:t>
      </w:r>
      <w:r w:rsidR="006B2800">
        <w:t>ой школе</w:t>
      </w:r>
      <w:r>
        <w:t>, МКОУ Такучетск</w:t>
      </w:r>
      <w:r w:rsidR="006B2800">
        <w:t>ой школе</w:t>
      </w:r>
      <w:r>
        <w:t xml:space="preserve">, МКОУ Нижнетерянской школе, МКОУ Манзенской школе графики размещены в других разделах официального сайта. </w:t>
      </w:r>
    </w:p>
    <w:p w:rsidR="006B2800" w:rsidRPr="006B2800" w:rsidRDefault="006B2800" w:rsidP="006B2800">
      <w:pPr>
        <w:pStyle w:val="1"/>
        <w:numPr>
          <w:ilvl w:val="0"/>
          <w:numId w:val="3"/>
        </w:numPr>
        <w:shd w:val="clear" w:color="auto" w:fill="auto"/>
        <w:spacing w:line="276" w:lineRule="auto"/>
        <w:jc w:val="both"/>
      </w:pPr>
      <w:r>
        <w:rPr>
          <w:i/>
        </w:rPr>
        <w:t>Корректировка графиков (при наличии).</w:t>
      </w:r>
    </w:p>
    <w:p w:rsidR="006B2800" w:rsidRPr="006B2800" w:rsidRDefault="006B2800" w:rsidP="000125EA">
      <w:pPr>
        <w:pStyle w:val="1"/>
        <w:shd w:val="clear" w:color="auto" w:fill="auto"/>
        <w:spacing w:line="276" w:lineRule="auto"/>
        <w:jc w:val="both"/>
      </w:pPr>
      <w:r>
        <w:t xml:space="preserve">У 13 ОУ </w:t>
      </w:r>
      <w:r w:rsidR="000125EA">
        <w:t xml:space="preserve">(54 %) </w:t>
      </w:r>
      <w:r>
        <w:t>размещены документы об изменении графиков согласно изменениями, внесенными в график проведения ВПР.</w:t>
      </w:r>
      <w:r w:rsidR="000125EA">
        <w:t xml:space="preserve"> </w:t>
      </w:r>
    </w:p>
    <w:p w:rsidR="00F67AE4" w:rsidRDefault="00F67AE4" w:rsidP="00CD4CA8">
      <w:pPr>
        <w:pStyle w:val="1"/>
        <w:shd w:val="clear" w:color="auto" w:fill="auto"/>
        <w:spacing w:line="276" w:lineRule="auto"/>
        <w:jc w:val="both"/>
      </w:pPr>
      <w:r>
        <w:t xml:space="preserve">На основании результатов проверки </w:t>
      </w:r>
      <w:r w:rsidR="006B2800">
        <w:t>ОУ рекомендовано:</w:t>
      </w:r>
    </w:p>
    <w:p w:rsidR="006B2800" w:rsidRDefault="006B2800" w:rsidP="006B2800">
      <w:pPr>
        <w:pStyle w:val="1"/>
        <w:numPr>
          <w:ilvl w:val="0"/>
          <w:numId w:val="4"/>
        </w:numPr>
        <w:shd w:val="clear" w:color="auto" w:fill="auto"/>
        <w:spacing w:line="276" w:lineRule="auto"/>
        <w:jc w:val="both"/>
      </w:pPr>
      <w:r>
        <w:t xml:space="preserve">МКОУ Белякинской школе разместить на официальном сайте документы по проведению оценочных процедур, локальные акты, регламентирующие формы, </w:t>
      </w:r>
      <w:r w:rsidRPr="006B2800">
        <w:t>периодичность, порядок текущего контроля успеваемости и промежуточной аттестации обучающихся</w:t>
      </w:r>
      <w:r>
        <w:t>.</w:t>
      </w:r>
    </w:p>
    <w:p w:rsidR="006B2800" w:rsidRDefault="006B2800" w:rsidP="006B2800">
      <w:pPr>
        <w:pStyle w:val="1"/>
        <w:numPr>
          <w:ilvl w:val="0"/>
          <w:numId w:val="4"/>
        </w:numPr>
        <w:shd w:val="clear" w:color="auto" w:fill="auto"/>
        <w:spacing w:line="276" w:lineRule="auto"/>
        <w:jc w:val="both"/>
      </w:pPr>
      <w:r>
        <w:t xml:space="preserve"> </w:t>
      </w:r>
      <w:proofErr w:type="gramStart"/>
      <w:r>
        <w:t>МКОУ Белякинская, МКОУ Хребтовская, МКОУ Новохайская, МКОУ Такучетская составить графики оценочных процедур, соответствующие рекомендациям, позволяющую минимизировать нагрузку обучающихся.</w:t>
      </w:r>
      <w:proofErr w:type="gramEnd"/>
    </w:p>
    <w:p w:rsidR="006B2800" w:rsidRDefault="006B2800" w:rsidP="006B2800">
      <w:pPr>
        <w:pStyle w:val="1"/>
        <w:numPr>
          <w:ilvl w:val="0"/>
          <w:numId w:val="4"/>
        </w:numPr>
        <w:shd w:val="clear" w:color="auto" w:fill="auto"/>
        <w:spacing w:line="276" w:lineRule="auto"/>
        <w:jc w:val="both"/>
      </w:pPr>
      <w:r>
        <w:t xml:space="preserve">МКОУ Белякинская, МКОУ Хребтовская, МКОУ Новохайская, МКОУ Такучетская, МКОУ Нижнетерянской школе, МКОУ Манзенской школе </w:t>
      </w:r>
      <w:proofErr w:type="gramStart"/>
      <w:r>
        <w:t>разместить г</w:t>
      </w:r>
      <w:r>
        <w:rPr>
          <w:color w:val="000000"/>
        </w:rPr>
        <w:t>рафики</w:t>
      </w:r>
      <w:proofErr w:type="gramEnd"/>
      <w:r>
        <w:rPr>
          <w:color w:val="000000"/>
        </w:rPr>
        <w:t xml:space="preserve"> оценочных процедур </w:t>
      </w:r>
      <w:r w:rsidRPr="002B1454">
        <w:t>на сайте О</w:t>
      </w:r>
      <w:r>
        <w:t>У</w:t>
      </w:r>
      <w:r w:rsidRPr="002B1454">
        <w:t xml:space="preserve"> на главной странице подраздела "Документы" раздела "Сведения об образовательной организации"</w:t>
      </w:r>
    </w:p>
    <w:p w:rsidR="000125EA" w:rsidRDefault="000125EA" w:rsidP="006B2800">
      <w:pPr>
        <w:pStyle w:val="1"/>
        <w:numPr>
          <w:ilvl w:val="0"/>
          <w:numId w:val="4"/>
        </w:numPr>
        <w:shd w:val="clear" w:color="auto" w:fill="auto"/>
        <w:spacing w:line="276" w:lineRule="auto"/>
        <w:jc w:val="both"/>
      </w:pPr>
      <w:r>
        <w:t xml:space="preserve">Всем ОУ </w:t>
      </w:r>
      <w:proofErr w:type="gramStart"/>
      <w:r>
        <w:t>разместить информацию</w:t>
      </w:r>
      <w:proofErr w:type="gramEnd"/>
      <w:r>
        <w:t xml:space="preserve"> об изменениях, внесенных в графики проведения оценочных процедур.  </w:t>
      </w:r>
    </w:p>
    <w:p w:rsidR="006B2800" w:rsidRDefault="006B2800" w:rsidP="006B2800">
      <w:pPr>
        <w:pStyle w:val="1"/>
        <w:numPr>
          <w:ilvl w:val="0"/>
          <w:numId w:val="4"/>
        </w:numPr>
        <w:shd w:val="clear" w:color="auto" w:fill="auto"/>
        <w:spacing w:line="276" w:lineRule="auto"/>
        <w:jc w:val="both"/>
      </w:pPr>
      <w:r>
        <w:t>Устранить выявленные замечания до 15.06.2022 года</w:t>
      </w:r>
    </w:p>
    <w:p w:rsidR="00F67AE4" w:rsidRDefault="00F67AE4" w:rsidP="00CD4CA8">
      <w:pPr>
        <w:pStyle w:val="1"/>
        <w:shd w:val="clear" w:color="auto" w:fill="auto"/>
        <w:spacing w:line="276" w:lineRule="auto"/>
        <w:jc w:val="both"/>
      </w:pPr>
    </w:p>
    <w:sectPr w:rsidR="00F67AE4" w:rsidSect="000125EA">
      <w:pgSz w:w="11909" w:h="16834"/>
      <w:pgMar w:top="709" w:right="1185" w:bottom="993" w:left="121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1132"/>
    <w:multiLevelType w:val="multilevel"/>
    <w:tmpl w:val="8A600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53F95"/>
    <w:multiLevelType w:val="hybridMultilevel"/>
    <w:tmpl w:val="ACA25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4780"/>
    <w:multiLevelType w:val="hybridMultilevel"/>
    <w:tmpl w:val="7A023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320AE"/>
    <w:multiLevelType w:val="multilevel"/>
    <w:tmpl w:val="C4824C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6F8"/>
    <w:rsid w:val="000125EA"/>
    <w:rsid w:val="000B06F8"/>
    <w:rsid w:val="00132A83"/>
    <w:rsid w:val="00231D38"/>
    <w:rsid w:val="006B2800"/>
    <w:rsid w:val="00801FE0"/>
    <w:rsid w:val="00945455"/>
    <w:rsid w:val="009E7C64"/>
    <w:rsid w:val="00AA0558"/>
    <w:rsid w:val="00AC144C"/>
    <w:rsid w:val="00CD4CA8"/>
    <w:rsid w:val="00EC7C98"/>
    <w:rsid w:val="00F6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06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0B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a3">
    <w:name w:val="Основной текст_"/>
    <w:basedOn w:val="a0"/>
    <w:link w:val="1"/>
    <w:rsid w:val="000B06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Sylfaen135pt">
    <w:name w:val="Основной текст + Sylfaen;13;5 pt;Курсив"/>
    <w:basedOn w:val="a3"/>
    <w:rsid w:val="000B06F8"/>
    <w:rPr>
      <w:rFonts w:ascii="Sylfaen" w:eastAsia="Sylfaen" w:hAnsi="Sylfaen" w:cs="Sylfaen"/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0B06F8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30">
    <w:name w:val="Основной текст (3)_"/>
    <w:basedOn w:val="a0"/>
    <w:rsid w:val="000B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32pt">
    <w:name w:val="Основной текст (3) + Интервал 2 pt"/>
    <w:basedOn w:val="30"/>
    <w:rsid w:val="000B06F8"/>
    <w:rPr>
      <w:color w:val="000000"/>
      <w:spacing w:val="50"/>
      <w:w w:val="100"/>
      <w:position w:val="0"/>
      <w:sz w:val="24"/>
      <w:szCs w:val="24"/>
      <w:lang w:val="ru-RU"/>
    </w:rPr>
  </w:style>
  <w:style w:type="character" w:customStyle="1" w:styleId="21">
    <w:name w:val="Основной текст (2) + Не полужирный"/>
    <w:basedOn w:val="2"/>
    <w:rsid w:val="000B06F8"/>
    <w:rPr>
      <w:color w:val="000000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rsid w:val="000B06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0B06F8"/>
    <w:rPr>
      <w:color w:val="000000"/>
      <w:spacing w:val="0"/>
      <w:w w:val="100"/>
      <w:position w:val="0"/>
      <w:u w:val="single"/>
      <w:lang w:val="ru-RU"/>
    </w:rPr>
  </w:style>
  <w:style w:type="character" w:customStyle="1" w:styleId="10pt">
    <w:name w:val="Основной текст + 10 pt"/>
    <w:basedOn w:val="a3"/>
    <w:rsid w:val="000B06F8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1">
    <w:name w:val="Основной текст1"/>
    <w:basedOn w:val="a"/>
    <w:link w:val="a3"/>
    <w:rsid w:val="000B06F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0B06F8"/>
    <w:pPr>
      <w:shd w:val="clear" w:color="auto" w:fill="FFFFFF"/>
      <w:spacing w:line="355" w:lineRule="exact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B0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6F8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231D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2</cp:revision>
  <dcterms:created xsi:type="dcterms:W3CDTF">2022-06-15T03:35:00Z</dcterms:created>
  <dcterms:modified xsi:type="dcterms:W3CDTF">2022-06-15T05:34:00Z</dcterms:modified>
</cp:coreProperties>
</file>