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E" w:rsidRDefault="00EB285E"/>
    <w:p w:rsidR="00EB285E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№ 1</w:t>
      </w:r>
    </w:p>
    <w:p w:rsidR="00EB285E" w:rsidRDefault="00EB285E" w:rsidP="00EB285E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</w:t>
      </w:r>
      <w:r w:rsidR="00225EB8">
        <w:rPr>
          <w:b/>
          <w:color w:val="000000"/>
        </w:rPr>
        <w:t xml:space="preserve">               к приказу № 283-од от 22.11.2018г</w:t>
      </w:r>
      <w:r>
        <w:rPr>
          <w:b/>
          <w:color w:val="000000"/>
        </w:rPr>
        <w:t xml:space="preserve">     </w:t>
      </w:r>
    </w:p>
    <w:p w:rsidR="00EB285E" w:rsidRPr="00156EB3" w:rsidRDefault="00EB285E" w:rsidP="00EB285E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EB285E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Положение</w:t>
      </w:r>
      <w:r>
        <w:rPr>
          <w:b/>
          <w:color w:val="000000"/>
        </w:rPr>
        <w:t xml:space="preserve"> о проведении </w:t>
      </w:r>
      <w:r w:rsidRPr="00C341D8">
        <w:rPr>
          <w:b/>
          <w:color w:val="000000"/>
        </w:rPr>
        <w:t xml:space="preserve"> </w:t>
      </w:r>
      <w:r>
        <w:rPr>
          <w:b/>
          <w:color w:val="000000"/>
        </w:rPr>
        <w:t xml:space="preserve">муниципального этапа </w:t>
      </w:r>
      <w:r w:rsidRPr="00C341D8">
        <w:rPr>
          <w:b/>
          <w:color w:val="000000"/>
        </w:rPr>
        <w:t xml:space="preserve"> профессионального</w:t>
      </w:r>
      <w:r>
        <w:rPr>
          <w:b/>
          <w:color w:val="000000"/>
        </w:rPr>
        <w:t xml:space="preserve"> </w:t>
      </w:r>
      <w:r w:rsidRPr="00C341D8">
        <w:rPr>
          <w:b/>
          <w:color w:val="000000"/>
        </w:rPr>
        <w:t xml:space="preserve">конкурса </w:t>
      </w: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 xml:space="preserve">«Воспитатель </w:t>
      </w:r>
      <w:r>
        <w:rPr>
          <w:b/>
          <w:color w:val="000000"/>
        </w:rPr>
        <w:t xml:space="preserve">года Красноярского края </w:t>
      </w:r>
      <w:r w:rsidRPr="00C341D8">
        <w:rPr>
          <w:b/>
          <w:color w:val="000000"/>
        </w:rPr>
        <w:t xml:space="preserve"> – 2019»</w:t>
      </w:r>
    </w:p>
    <w:p w:rsidR="00EB285E" w:rsidRPr="00C341D8" w:rsidRDefault="00EB285E" w:rsidP="00EB285E">
      <w:pPr>
        <w:jc w:val="center"/>
        <w:rPr>
          <w:b/>
          <w:color w:val="000000"/>
        </w:rPr>
      </w:pPr>
    </w:p>
    <w:p w:rsidR="00EB285E" w:rsidRPr="00C341D8" w:rsidRDefault="00EB285E" w:rsidP="00EB285E">
      <w:pPr>
        <w:jc w:val="center"/>
        <w:rPr>
          <w:b/>
          <w:color w:val="000000"/>
        </w:rPr>
      </w:pPr>
      <w:r w:rsidRPr="00C341D8">
        <w:rPr>
          <w:b/>
          <w:color w:val="000000"/>
        </w:rPr>
        <w:t>1. Общие положения.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1.1. </w:t>
      </w:r>
      <w:r>
        <w:rPr>
          <w:color w:val="000000"/>
        </w:rPr>
        <w:t>Настоящее положение разработ</w:t>
      </w:r>
      <w:r w:rsidR="004D11C6">
        <w:rPr>
          <w:color w:val="000000"/>
        </w:rPr>
        <w:t>ано</w:t>
      </w:r>
      <w:r>
        <w:rPr>
          <w:color w:val="000000"/>
        </w:rPr>
        <w:t xml:space="preserve"> на основании «Порядка проведения краевого профессионального конкурса «Воспитатель года Красноярского края – 2019»»  и определяет  порядок организации и проведения муниципального этапа </w:t>
      </w:r>
      <w:r w:rsidRPr="00C341D8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конкурса  «Воспитатель года</w:t>
      </w:r>
      <w:r>
        <w:rPr>
          <w:color w:val="000000"/>
        </w:rPr>
        <w:t xml:space="preserve"> Красноярского края</w:t>
      </w:r>
      <w:r w:rsidRPr="00C341D8">
        <w:rPr>
          <w:color w:val="000000"/>
        </w:rPr>
        <w:t xml:space="preserve"> – 2019» </w:t>
      </w:r>
      <w:r>
        <w:rPr>
          <w:color w:val="000000"/>
        </w:rPr>
        <w:t xml:space="preserve"> (далее – Положение, Конкурс).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1.2. Основными задачами Конкурса являются: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 xml:space="preserve">- выявление и поддержка педагогических работников, </w:t>
      </w:r>
      <w:r w:rsidR="009A4DE8">
        <w:rPr>
          <w:color w:val="000000"/>
        </w:rPr>
        <w:t xml:space="preserve">использующих </w:t>
      </w:r>
      <w:r w:rsidRPr="00C341D8">
        <w:rPr>
          <w:color w:val="000000"/>
        </w:rPr>
        <w:t xml:space="preserve"> инновационные методы, средства и технологии дошкольного образования;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развитие творческой инициативы и повышение профессионального мастерства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повышение престижа труда педагогических работников;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выявление талантливых педагогических работников, их поддержка и поощрение;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 распространение лучших образцов профессионального опыта педагогических работников.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1.3. Учредителем  </w:t>
      </w:r>
      <w:r>
        <w:rPr>
          <w:color w:val="000000"/>
        </w:rPr>
        <w:t xml:space="preserve">Конкурса  </w:t>
      </w:r>
      <w:r w:rsidRPr="00C341D8">
        <w:rPr>
          <w:color w:val="000000"/>
        </w:rPr>
        <w:t>является Управление образования администрации Богучанск</w:t>
      </w:r>
      <w:r>
        <w:rPr>
          <w:color w:val="000000"/>
        </w:rPr>
        <w:t>ого района.</w:t>
      </w:r>
      <w:r w:rsidR="00DB4345">
        <w:rPr>
          <w:color w:val="000000"/>
        </w:rPr>
        <w:t xml:space="preserve"> Методическое сопровождение Конкура осуществляет информационно-методический кабинет МКУ ЦОДУО. 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>1.4. Участники Конкурса:</w:t>
      </w:r>
      <w:r>
        <w:rPr>
          <w:color w:val="000000"/>
        </w:rPr>
        <w:t xml:space="preserve">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педагоги </w:t>
      </w:r>
      <w:r w:rsidRPr="00C341D8">
        <w:rPr>
          <w:color w:val="000000"/>
        </w:rPr>
        <w:t xml:space="preserve"> </w:t>
      </w:r>
      <w:r>
        <w:rPr>
          <w:color w:val="000000"/>
        </w:rPr>
        <w:t xml:space="preserve">образовательных организаций </w:t>
      </w:r>
      <w:r w:rsidRPr="00C341D8">
        <w:rPr>
          <w:color w:val="000000"/>
        </w:rPr>
        <w:t xml:space="preserve"> Богучанского района, реализующих основную общеобразовательную программу</w:t>
      </w:r>
      <w:r>
        <w:rPr>
          <w:color w:val="000000"/>
        </w:rPr>
        <w:t xml:space="preserve"> дошкольного образования</w:t>
      </w:r>
      <w:r w:rsidR="000E393A">
        <w:rPr>
          <w:color w:val="000000"/>
        </w:rPr>
        <w:t xml:space="preserve"> (далее – педагоги)</w:t>
      </w:r>
      <w:r w:rsidRPr="00C341D8">
        <w:rPr>
          <w:color w:val="000000"/>
        </w:rPr>
        <w:t>, без ограничения стажа и возраста.</w:t>
      </w:r>
      <w:r w:rsidR="00FD2DB0">
        <w:rPr>
          <w:color w:val="000000"/>
        </w:rPr>
        <w:t xml:space="preserve"> От каждой образовательной организации </w:t>
      </w:r>
      <w:r w:rsidR="00E72FA1">
        <w:rPr>
          <w:color w:val="000000"/>
        </w:rPr>
        <w:t xml:space="preserve">(далее – ОО) </w:t>
      </w:r>
      <w:r w:rsidRPr="00C341D8">
        <w:rPr>
          <w:color w:val="000000"/>
        </w:rPr>
        <w:t xml:space="preserve"> принимается</w:t>
      </w:r>
      <w:r>
        <w:rPr>
          <w:color w:val="000000"/>
        </w:rPr>
        <w:t xml:space="preserve"> не более </w:t>
      </w:r>
      <w:r w:rsidRPr="00C341D8">
        <w:rPr>
          <w:color w:val="000000"/>
        </w:rPr>
        <w:t xml:space="preserve"> 1 заявк</w:t>
      </w:r>
      <w:r>
        <w:rPr>
          <w:color w:val="000000"/>
        </w:rPr>
        <w:t>и</w:t>
      </w:r>
      <w:r w:rsidRPr="00C341D8"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1.5. Информация о ходе проведения Конкурса </w:t>
      </w:r>
      <w:r w:rsidR="00AB4F7F">
        <w:rPr>
          <w:color w:val="000000"/>
        </w:rPr>
        <w:t xml:space="preserve">представляется </w:t>
      </w:r>
      <w:r>
        <w:rPr>
          <w:color w:val="000000"/>
        </w:rPr>
        <w:t xml:space="preserve"> на официальном сайте управления образования администрации Богучанского района Красноярского края </w:t>
      </w:r>
      <w:proofErr w:type="spellStart"/>
      <w:r w:rsidRPr="009B0672">
        <w:rPr>
          <w:color w:val="000000"/>
        </w:rPr>
        <w:t>boguo.ru</w:t>
      </w:r>
      <w:proofErr w:type="spellEnd"/>
      <w:r>
        <w:rPr>
          <w:color w:val="000000"/>
        </w:rPr>
        <w:t>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Pr="00C341D8" w:rsidRDefault="00EB285E" w:rsidP="00EB285E">
      <w:pPr>
        <w:jc w:val="center"/>
        <w:rPr>
          <w:color w:val="000000"/>
        </w:rPr>
      </w:pPr>
      <w:r w:rsidRPr="00C341D8">
        <w:rPr>
          <w:color w:val="000000"/>
        </w:rPr>
        <w:t xml:space="preserve">2. </w:t>
      </w:r>
      <w:r w:rsidRPr="00C341D8">
        <w:rPr>
          <w:b/>
          <w:color w:val="000000"/>
        </w:rPr>
        <w:t>Организация конкурса. Руководство Конкурсом.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2.1. Для проведения конкурса создаётся  организационный комитет (оргкомитет), который действует на основании данного положения.  </w:t>
      </w:r>
      <w:r>
        <w:rPr>
          <w:color w:val="000000"/>
        </w:rPr>
        <w:t>Состав оргкомитета утверждается ежегодным приказом начальника управления образования администрации Богучанского района Красноярского края.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2.2. Оргкомитет:</w:t>
      </w:r>
    </w:p>
    <w:p w:rsidR="00EB285E" w:rsidRDefault="00EB285E" w:rsidP="00EB285E">
      <w:pPr>
        <w:jc w:val="both"/>
        <w:rPr>
          <w:color w:val="000000"/>
        </w:rPr>
      </w:pPr>
      <w:r>
        <w:rPr>
          <w:color w:val="000000"/>
        </w:rPr>
        <w:t>-обеспечивает участие</w:t>
      </w:r>
      <w:r w:rsidR="000E393A">
        <w:rPr>
          <w:color w:val="000000"/>
        </w:rPr>
        <w:t xml:space="preserve"> </w:t>
      </w:r>
      <w:r w:rsidR="00562CB2">
        <w:rPr>
          <w:color w:val="000000"/>
        </w:rPr>
        <w:t xml:space="preserve">педагогов </w:t>
      </w:r>
      <w:r>
        <w:rPr>
          <w:color w:val="000000"/>
        </w:rPr>
        <w:t xml:space="preserve"> в конкурсе;</w:t>
      </w:r>
      <w:r w:rsidRPr="00C341D8">
        <w:rPr>
          <w:color w:val="000000"/>
        </w:rPr>
        <w:t xml:space="preserve"> </w:t>
      </w:r>
    </w:p>
    <w:p w:rsidR="00EB285E" w:rsidRPr="00C341D8" w:rsidRDefault="00EB285E" w:rsidP="00EB285E">
      <w:pPr>
        <w:jc w:val="both"/>
        <w:rPr>
          <w:color w:val="000000"/>
        </w:rPr>
      </w:pPr>
      <w:r>
        <w:rPr>
          <w:color w:val="000000"/>
        </w:rPr>
        <w:t>-</w:t>
      </w:r>
      <w:r w:rsidRPr="00C341D8">
        <w:rPr>
          <w:color w:val="000000"/>
        </w:rPr>
        <w:t>координирует де</w:t>
      </w:r>
      <w:r>
        <w:rPr>
          <w:color w:val="000000"/>
        </w:rPr>
        <w:t>ятельность участников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-осуществляет организационно-методическое обеспечение и проведение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</w:t>
      </w:r>
      <w:r>
        <w:rPr>
          <w:color w:val="000000"/>
        </w:rPr>
        <w:t xml:space="preserve">оценивает </w:t>
      </w:r>
      <w:r w:rsidRPr="00C341D8">
        <w:rPr>
          <w:color w:val="000000"/>
        </w:rPr>
        <w:t xml:space="preserve"> материа</w:t>
      </w:r>
      <w:r>
        <w:rPr>
          <w:color w:val="000000"/>
        </w:rPr>
        <w:t>лы</w:t>
      </w:r>
      <w:r w:rsidRPr="00C341D8">
        <w:rPr>
          <w:color w:val="000000"/>
        </w:rPr>
        <w:t>, представленны</w:t>
      </w:r>
      <w:r>
        <w:rPr>
          <w:color w:val="000000"/>
        </w:rPr>
        <w:t>е</w:t>
      </w:r>
      <w:r w:rsidRPr="00C341D8">
        <w:rPr>
          <w:color w:val="000000"/>
        </w:rPr>
        <w:t xml:space="preserve"> на Конкурс</w:t>
      </w:r>
      <w:r>
        <w:rPr>
          <w:color w:val="000000"/>
        </w:rPr>
        <w:t xml:space="preserve"> в соответствии с данным Положением</w:t>
      </w:r>
      <w:r w:rsidRPr="00C341D8">
        <w:rPr>
          <w:color w:val="000000"/>
        </w:rPr>
        <w:t>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-организует приём и регистрацию конкурсных материалов;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-создает условия для работы жюри во время проведения Конкурса;</w:t>
      </w:r>
    </w:p>
    <w:p w:rsidR="00EB285E" w:rsidRPr="00C341D8" w:rsidRDefault="00EB285E" w:rsidP="00EB285E">
      <w:pPr>
        <w:jc w:val="both"/>
        <w:rPr>
          <w:color w:val="000000"/>
        </w:rPr>
      </w:pPr>
      <w:r w:rsidRPr="00C341D8">
        <w:rPr>
          <w:color w:val="000000"/>
        </w:rPr>
        <w:t>-обеспечивает взаимодействие между участниками и организаторами Кон</w:t>
      </w:r>
      <w:r>
        <w:rPr>
          <w:color w:val="000000"/>
        </w:rPr>
        <w:t>курса.</w:t>
      </w:r>
    </w:p>
    <w:p w:rsidR="00EB285E" w:rsidRDefault="00EB285E" w:rsidP="00EB285E">
      <w:pPr>
        <w:ind w:firstLine="708"/>
        <w:jc w:val="both"/>
        <w:rPr>
          <w:color w:val="000000"/>
        </w:rPr>
      </w:pPr>
      <w:bookmarkStart w:id="0" w:name="3"/>
      <w:bookmarkEnd w:id="0"/>
      <w:r w:rsidRPr="00C341D8">
        <w:rPr>
          <w:color w:val="000000"/>
        </w:rPr>
        <w:t>2.3. Жюри</w:t>
      </w:r>
      <w:r>
        <w:rPr>
          <w:color w:val="000000"/>
        </w:rPr>
        <w:t xml:space="preserve"> формируется из представителей у</w:t>
      </w:r>
      <w:r w:rsidRPr="00C341D8">
        <w:rPr>
          <w:color w:val="000000"/>
        </w:rPr>
        <w:t xml:space="preserve">чредителя, </w:t>
      </w:r>
      <w:r w:rsidR="00A7764D">
        <w:rPr>
          <w:color w:val="000000"/>
        </w:rPr>
        <w:t>ОО</w:t>
      </w:r>
      <w:r w:rsidRPr="00C341D8">
        <w:rPr>
          <w:color w:val="000000"/>
        </w:rPr>
        <w:t xml:space="preserve"> райо</w:t>
      </w:r>
      <w:r>
        <w:rPr>
          <w:color w:val="000000"/>
        </w:rPr>
        <w:t>на, родительской общественности и утверждается</w:t>
      </w:r>
      <w:r w:rsidR="0098455C">
        <w:rPr>
          <w:color w:val="000000"/>
        </w:rPr>
        <w:t xml:space="preserve"> ежегодным </w:t>
      </w:r>
      <w:r>
        <w:rPr>
          <w:color w:val="000000"/>
        </w:rPr>
        <w:t xml:space="preserve"> приказом начальника управления образования.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 xml:space="preserve">3. Содержание и порядок проведения Конкурса. </w:t>
      </w:r>
    </w:p>
    <w:p w:rsidR="00EB285E" w:rsidRPr="005E4026" w:rsidRDefault="00EB285E" w:rsidP="00EB285E">
      <w:pPr>
        <w:jc w:val="center"/>
        <w:rPr>
          <w:b/>
          <w:color w:val="000000"/>
        </w:rPr>
      </w:pPr>
      <w:r w:rsidRPr="005E4026">
        <w:rPr>
          <w:b/>
          <w:color w:val="000000"/>
        </w:rPr>
        <w:t>Определение участников и победител</w:t>
      </w:r>
      <w:r>
        <w:rPr>
          <w:b/>
          <w:color w:val="000000"/>
        </w:rPr>
        <w:t>е</w:t>
      </w:r>
      <w:r w:rsidRPr="005E4026">
        <w:rPr>
          <w:b/>
          <w:color w:val="000000"/>
        </w:rPr>
        <w:t>й Конкура.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</w:pPr>
      <w:r w:rsidRPr="009B5A3E">
        <w:lastRenderedPageBreak/>
        <w:t xml:space="preserve">Для участия в </w:t>
      </w:r>
      <w:r w:rsidR="00E37DDC">
        <w:t xml:space="preserve">мероприятии </w:t>
      </w:r>
      <w:r w:rsidRPr="009B5A3E">
        <w:t>в Оргкомитет Конкурса предоставляются:</w:t>
      </w:r>
    </w:p>
    <w:p w:rsidR="00EB285E" w:rsidRDefault="00EB285E" w:rsidP="00EB285E">
      <w:pPr>
        <w:autoSpaceDE w:val="0"/>
        <w:autoSpaceDN w:val="0"/>
        <w:adjustRightInd w:val="0"/>
        <w:jc w:val="both"/>
        <w:rPr>
          <w:bCs/>
        </w:rPr>
      </w:pPr>
      <w:r w:rsidRPr="002724BB">
        <w:t xml:space="preserve">- заявка </w:t>
      </w:r>
      <w:r w:rsidRPr="002724BB">
        <w:rPr>
          <w:bCs/>
        </w:rPr>
        <w:t>участника</w:t>
      </w:r>
      <w:r w:rsidRPr="00C341D8">
        <w:rPr>
          <w:bCs/>
        </w:rPr>
        <w:t xml:space="preserve"> (приложение № 1);</w:t>
      </w:r>
    </w:p>
    <w:p w:rsidR="00EB285E" w:rsidRDefault="00EB285E" w:rsidP="00EB28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</w:t>
      </w:r>
      <w:r w:rsidRPr="00AA425C">
        <w:rPr>
          <w:bCs/>
        </w:rPr>
        <w:t xml:space="preserve"> </w:t>
      </w:r>
      <w:r>
        <w:rPr>
          <w:bCs/>
        </w:rPr>
        <w:t>доклад – презентацию «Мой успешный проект» для проведения заочного этапа Конкурса.</w:t>
      </w:r>
    </w:p>
    <w:p w:rsidR="00EB285E" w:rsidRPr="00C341D8" w:rsidRDefault="00EB285E" w:rsidP="00EB285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Заявка и доклад предоставляются в бумажном и  электронном виде до 30 ноября  ежегодно.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 xml:space="preserve">Программа предполагает </w:t>
      </w:r>
      <w:r>
        <w:t xml:space="preserve">проведение конкурса в два этапа – заочный и очный. 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41D8">
        <w:rPr>
          <w:b/>
          <w:bCs/>
        </w:rPr>
        <w:t xml:space="preserve">1-й </w:t>
      </w:r>
      <w:r w:rsidRPr="009B5A3E">
        <w:rPr>
          <w:b/>
          <w:bCs/>
        </w:rPr>
        <w:t xml:space="preserve">этап: заочный 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Сроки проведения – с понедельника по среду первой недели декабря.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На первом (заочном) этапе Конкурса проводится отбор участников для второго этапа. По итогам первого (заочного) этапа определяются участники второго (очного) этапа  в количестве 5 человек, набравшие наибольшую сумму баллов по результатам прохождения заочного  конкурсного испытания.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Оргкомитет Конкурса утверждает состав конкурсантов второго этапа на следующий день  после проведения первого (заочного) этапа Конкурса.  </w:t>
      </w:r>
    </w:p>
    <w:p w:rsidR="00EB285E" w:rsidRPr="009B5A3E" w:rsidRDefault="00EB285E" w:rsidP="00EB285E">
      <w:pPr>
        <w:autoSpaceDE w:val="0"/>
        <w:autoSpaceDN w:val="0"/>
        <w:adjustRightInd w:val="0"/>
        <w:ind w:firstLine="709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 заочный этап Конкурса конкурсанты предоставляют доклад – презентацию «Мой успешный проект» в бумажном и электронном виде.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Формат  задания: доклад – презентация должен  отражать практику применения участником метода проектов, включать описание значимой цели, согласованных действий  и способов ее достижения, результатов.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Критерии оценивания отражены в приложении № 2 к данному Положению. </w:t>
      </w:r>
    </w:p>
    <w:p w:rsidR="00EB285E" w:rsidRDefault="00EB285E" w:rsidP="00EB285E">
      <w:pPr>
        <w:autoSpaceDE w:val="0"/>
        <w:autoSpaceDN w:val="0"/>
        <w:adjustRightInd w:val="0"/>
        <w:jc w:val="both"/>
        <w:rPr>
          <w:bCs/>
        </w:rPr>
      </w:pPr>
    </w:p>
    <w:p w:rsidR="00EB285E" w:rsidRDefault="00EB285E" w:rsidP="00EB285E">
      <w:pPr>
        <w:ind w:firstLine="708"/>
        <w:jc w:val="both"/>
        <w:rPr>
          <w:bCs/>
        </w:rPr>
      </w:pPr>
      <w:r w:rsidRPr="00C341D8">
        <w:rPr>
          <w:b/>
          <w:bCs/>
        </w:rPr>
        <w:t>2-й этап: очный</w:t>
      </w:r>
      <w:r w:rsidRPr="00C341D8">
        <w:rPr>
          <w:bCs/>
        </w:rPr>
        <w:t xml:space="preserve"> </w:t>
      </w:r>
    </w:p>
    <w:p w:rsidR="00EB285E" w:rsidRPr="00511D44" w:rsidRDefault="00EB285E" w:rsidP="00EB285E">
      <w:pPr>
        <w:ind w:firstLine="708"/>
        <w:jc w:val="both"/>
        <w:rPr>
          <w:bCs/>
        </w:rPr>
      </w:pPr>
      <w:r w:rsidRPr="00511D44">
        <w:rPr>
          <w:bCs/>
        </w:rPr>
        <w:t>Сроки проведения –</w:t>
      </w:r>
      <w:r w:rsidR="00620323">
        <w:rPr>
          <w:bCs/>
        </w:rPr>
        <w:t xml:space="preserve"> </w:t>
      </w:r>
      <w:r w:rsidRPr="00511D44">
        <w:rPr>
          <w:bCs/>
        </w:rPr>
        <w:t xml:space="preserve">пятница </w:t>
      </w:r>
      <w:r w:rsidR="00FC4969">
        <w:rPr>
          <w:bCs/>
        </w:rPr>
        <w:t xml:space="preserve">второй </w:t>
      </w:r>
      <w:r w:rsidRPr="00511D44">
        <w:rPr>
          <w:bCs/>
        </w:rPr>
        <w:t>полной недели декабря.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 w:rsidRPr="00C341D8">
        <w:rPr>
          <w:color w:val="000000"/>
        </w:rPr>
        <w:t xml:space="preserve">Место проведения </w:t>
      </w:r>
      <w:r>
        <w:rPr>
          <w:color w:val="000000"/>
        </w:rPr>
        <w:t xml:space="preserve">определяется </w:t>
      </w:r>
      <w:r w:rsidR="00B46AFE">
        <w:rPr>
          <w:color w:val="000000"/>
        </w:rPr>
        <w:t xml:space="preserve">ежегодным </w:t>
      </w:r>
      <w:r>
        <w:rPr>
          <w:color w:val="000000"/>
        </w:rPr>
        <w:t>приказом начальника управления образования.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По итогам Конкурсных испытаний второго (очного) этапа составляется ранжированный список участников, учитывающий сумму набранных баллов за оба испытания.</w:t>
      </w:r>
    </w:p>
    <w:p w:rsidR="00EB285E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2-й этап состоит из двух конкурсных заданий.</w:t>
      </w:r>
    </w:p>
    <w:p w:rsidR="00EB285E" w:rsidRDefault="00EB285E" w:rsidP="00EB285E">
      <w:pPr>
        <w:ind w:firstLine="708"/>
        <w:jc w:val="both"/>
        <w:rPr>
          <w:color w:val="000000"/>
        </w:rPr>
      </w:pPr>
      <w:r>
        <w:rPr>
          <w:color w:val="000000"/>
        </w:rPr>
        <w:t>Последовательность прохождения конкурсных испытаний участниками определяется жеребьевкой.</w:t>
      </w:r>
    </w:p>
    <w:p w:rsidR="00EB285E" w:rsidRPr="00C341D8" w:rsidRDefault="00EB285E" w:rsidP="00EB285E">
      <w:pPr>
        <w:ind w:firstLine="708"/>
        <w:jc w:val="both"/>
        <w:rPr>
          <w:color w:val="000000"/>
        </w:rPr>
      </w:pPr>
    </w:p>
    <w:p w:rsidR="00EB285E" w:rsidRDefault="00EB285E" w:rsidP="005959D7">
      <w:pPr>
        <w:autoSpaceDE w:val="0"/>
        <w:autoSpaceDN w:val="0"/>
        <w:adjustRightInd w:val="0"/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Задание 1. Проведение интегрированного занятия с детьми по речевому развитию с дидактической игрой по содержанию произведения.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Цель данного задания – продемонстрировать умения разработать и провести занятие по речевому развитию (выразительное чтение) с группой детей с включением дидактической игры по содержанию произведения.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Участник конкурса демонстрирует фрагмент занятия из образовательной области – речевое развитие,  отражающего характерную для участника педагогическую технологию и методические приемы.</w:t>
      </w:r>
      <w:r w:rsidRPr="00807E71">
        <w:t xml:space="preserve"> </w:t>
      </w:r>
      <w:r w:rsidRPr="00C341D8">
        <w:t>Возраст детей и тема занятия определяется участником Конкурса</w:t>
      </w:r>
      <w:r>
        <w:t xml:space="preserve"> самостоятельно</w:t>
      </w:r>
      <w:r w:rsidRPr="00C341D8">
        <w:t>.</w:t>
      </w:r>
      <w:r>
        <w:t xml:space="preserve">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Регламент:</w:t>
      </w:r>
      <w:r>
        <w:t xml:space="preserve"> фрагмент  занятия</w:t>
      </w:r>
      <w:r w:rsidRPr="00C341D8">
        <w:t xml:space="preserve"> с детьми до </w:t>
      </w:r>
      <w:r>
        <w:t xml:space="preserve">15 </w:t>
      </w:r>
      <w:r w:rsidRPr="00C341D8">
        <w:t xml:space="preserve">минут, вопросы членов жюри – до 5 минут.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 xml:space="preserve">До занятия конкурсант представляет членам жюри технологическую карту занятия.  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 w:rsidRPr="00D36F14">
        <w:t xml:space="preserve">Для демонстрации занятия </w:t>
      </w:r>
      <w:r w:rsidR="004E632E">
        <w:t xml:space="preserve">конкурсанту </w:t>
      </w:r>
      <w:r w:rsidRPr="00D36F14">
        <w:t>предоставля</w:t>
      </w:r>
      <w:r>
        <w:t>е</w:t>
      </w:r>
      <w:r w:rsidRPr="00D36F14">
        <w:t xml:space="preserve">тся </w:t>
      </w:r>
      <w:r>
        <w:t xml:space="preserve">группа детей </w:t>
      </w:r>
      <w:r w:rsidRPr="00D36F14">
        <w:t>из числа воспитанников дошкольного учреждения, на базе которого будет проходить конкурс.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</w:pPr>
      <w:r>
        <w:lastRenderedPageBreak/>
        <w:t>Все необходимые материалы и оборудование участник Конкурса должен иметь с собой.</w:t>
      </w:r>
    </w:p>
    <w:p w:rsidR="00EB285E" w:rsidRDefault="00EB285E" w:rsidP="00EB285E">
      <w:pPr>
        <w:autoSpaceDE w:val="0"/>
        <w:autoSpaceDN w:val="0"/>
        <w:adjustRightInd w:val="0"/>
        <w:ind w:firstLine="708"/>
      </w:pPr>
      <w:r w:rsidRPr="00C341D8">
        <w:t>Критерии оценивания (приложение №</w:t>
      </w:r>
      <w:r>
        <w:t xml:space="preserve"> 3</w:t>
      </w:r>
      <w:r w:rsidRPr="00C341D8">
        <w:t>).</w:t>
      </w:r>
    </w:p>
    <w:p w:rsidR="00EB285E" w:rsidRDefault="00EB285E" w:rsidP="00EB285E">
      <w:pPr>
        <w:autoSpaceDE w:val="0"/>
        <w:autoSpaceDN w:val="0"/>
        <w:adjustRightInd w:val="0"/>
        <w:ind w:firstLine="708"/>
      </w:pPr>
    </w:p>
    <w:p w:rsidR="00EB285E" w:rsidRPr="00807E71" w:rsidRDefault="00EB285E" w:rsidP="00EB285E">
      <w:pPr>
        <w:ind w:firstLine="708"/>
        <w:jc w:val="both"/>
        <w:rPr>
          <w:b/>
          <w:u w:val="single"/>
        </w:rPr>
      </w:pPr>
      <w:r w:rsidRPr="00807E71">
        <w:rPr>
          <w:b/>
          <w:u w:val="single"/>
        </w:rPr>
        <w:t>Задание 2</w:t>
      </w:r>
      <w:r>
        <w:rPr>
          <w:b/>
          <w:u w:val="single"/>
        </w:rPr>
        <w:t>. Мастер-класс для педагогов и родителей</w:t>
      </w:r>
    </w:p>
    <w:p w:rsidR="00EB285E" w:rsidRDefault="00EB285E" w:rsidP="00EB285E">
      <w:pPr>
        <w:autoSpaceDE w:val="0"/>
        <w:autoSpaceDN w:val="0"/>
        <w:adjustRightInd w:val="0"/>
        <w:ind w:firstLine="709"/>
        <w:jc w:val="both"/>
      </w:pPr>
      <w:r w:rsidRPr="00C341D8">
        <w:t xml:space="preserve">Формат: </w:t>
      </w:r>
      <w:r>
        <w:t>Участник конкурса работает с аудиторией взрослых (родители, воспитатели, представители общественности и т.д.). Демонстрирует  конкретный прием, метод, технологию воспитания, обучения, развития и оздоровления в соответствии с тенденциями развития дошкольного образования, характерные  для</w:t>
      </w:r>
      <w:r w:rsidR="00073A96">
        <w:t xml:space="preserve"> практики </w:t>
      </w:r>
      <w:r>
        <w:t xml:space="preserve"> участника.</w:t>
      </w:r>
      <w:r w:rsidRPr="00C341D8">
        <w:t xml:space="preserve"> </w:t>
      </w:r>
    </w:p>
    <w:p w:rsidR="00EB285E" w:rsidRPr="00C341D8" w:rsidRDefault="00EB285E" w:rsidP="00EB285E">
      <w:pPr>
        <w:autoSpaceDE w:val="0"/>
        <w:autoSpaceDN w:val="0"/>
        <w:adjustRightInd w:val="0"/>
        <w:ind w:firstLine="709"/>
        <w:jc w:val="both"/>
      </w:pPr>
      <w:r w:rsidRPr="00C341D8">
        <w:t xml:space="preserve">Тема </w:t>
      </w:r>
      <w:r>
        <w:t xml:space="preserve">мастер-класса </w:t>
      </w:r>
      <w:r w:rsidRPr="00C341D8">
        <w:t>определяется участником Конкурса</w:t>
      </w:r>
      <w:r>
        <w:t xml:space="preserve"> самостоятельно</w:t>
      </w:r>
      <w:r w:rsidRPr="00C341D8">
        <w:t>.</w:t>
      </w:r>
    </w:p>
    <w:p w:rsidR="00EB285E" w:rsidRDefault="00EB285E" w:rsidP="00EB285E">
      <w:pPr>
        <w:autoSpaceDE w:val="0"/>
        <w:autoSpaceDN w:val="0"/>
        <w:adjustRightInd w:val="0"/>
        <w:ind w:firstLine="708"/>
        <w:jc w:val="both"/>
      </w:pPr>
      <w:r>
        <w:t>Общее время проведения – 15 минут</w:t>
      </w:r>
      <w:r w:rsidRPr="00C341D8">
        <w:t xml:space="preserve">, вопросы членов жюри – до 5 минут. </w:t>
      </w:r>
      <w:r>
        <w:t>Необходимое оборудование и материалы участник Конкурса должен иметь с собой.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</w:pPr>
      <w:r w:rsidRPr="00C341D8">
        <w:t>Для демонстра</w:t>
      </w:r>
      <w:r>
        <w:t>ции мероприятия предоставляется аудитория из числа зрителей Конкурса.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  <w:r w:rsidRPr="00C341D8">
        <w:t xml:space="preserve">Критерии оценивания (приложение № </w:t>
      </w:r>
      <w:r>
        <w:t>4</w:t>
      </w:r>
      <w:r w:rsidRPr="00C341D8">
        <w:t>).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</w:pPr>
    </w:p>
    <w:p w:rsidR="00EB285E" w:rsidRPr="00C341D8" w:rsidRDefault="00EB285E" w:rsidP="00353D98">
      <w:pPr>
        <w:jc w:val="center"/>
        <w:rPr>
          <w:b/>
          <w:bCs/>
        </w:rPr>
      </w:pPr>
      <w:r w:rsidRPr="00C341D8">
        <w:rPr>
          <w:b/>
          <w:bCs/>
        </w:rPr>
        <w:t>4. Подведение итогов Конкурса и награждение.</w:t>
      </w:r>
    </w:p>
    <w:p w:rsidR="00F96836" w:rsidRDefault="00353D98" w:rsidP="00F96836">
      <w:pPr>
        <w:ind w:firstLine="708"/>
        <w:jc w:val="both"/>
        <w:rPr>
          <w:color w:val="000000"/>
        </w:rPr>
      </w:pPr>
      <w:r>
        <w:t>4</w:t>
      </w:r>
      <w:r w:rsidR="00EB285E" w:rsidRPr="00C341D8">
        <w:t>.1.</w:t>
      </w:r>
      <w:r w:rsidR="00F96836">
        <w:t xml:space="preserve"> </w:t>
      </w:r>
      <w:r w:rsidR="00F96836">
        <w:rPr>
          <w:color w:val="000000"/>
        </w:rPr>
        <w:t xml:space="preserve">На втором (очном) этапе Конкурса определяется победитель Конкурса, набравший наибольшее количество баллов и находящийся  на первом месте в рейтинговом списке участников  и два призера  Конкурса – два участника, следующие в рейтинговом списке за победителем. </w:t>
      </w:r>
    </w:p>
    <w:p w:rsidR="00EB285E" w:rsidRPr="00C341D8" w:rsidRDefault="00EB285E" w:rsidP="00EB285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341D8">
        <w:t>В случае равенства баллов распределение мест между финалистами Конкурса определяется путём голосования членов Жюри, в случае равенства голосов решающим голосом обладает председатель Жюри.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>
        <w:t>.2. Победители и призеры Конкурса награждаются дипломами победителя   и призеров (соответственно)</w:t>
      </w:r>
      <w:r w:rsidR="008D2397">
        <w:t>, а также ценными подарками</w:t>
      </w:r>
      <w:r w:rsidR="00EB285E" w:rsidRPr="00C341D8">
        <w:t>.</w:t>
      </w:r>
      <w:r w:rsidR="00EB285E">
        <w:t xml:space="preserve"> </w:t>
      </w:r>
      <w:r w:rsidR="008D2397">
        <w:t xml:space="preserve">Победителю вручается памятный знак с символом Конкурса. </w:t>
      </w:r>
      <w:r w:rsidR="00EB285E">
        <w:t>Победитель Конкурса направляется для  участия в краевом профессиональном конкурсе «Воспитатель года Красноярского края – 2019». В случае невозможности участия победителя Конкурса в краевом мероприятии, на Конкурс отправляется  участник, идущий в рейтинговом списке сразу за победителем.</w:t>
      </w:r>
    </w:p>
    <w:p w:rsidR="00EB285E" w:rsidRPr="00C341D8" w:rsidRDefault="00353D98" w:rsidP="00EB285E">
      <w:pPr>
        <w:autoSpaceDE w:val="0"/>
        <w:autoSpaceDN w:val="0"/>
        <w:adjustRightInd w:val="0"/>
        <w:ind w:firstLine="708"/>
        <w:jc w:val="both"/>
      </w:pPr>
      <w:r>
        <w:t>4</w:t>
      </w:r>
      <w:r w:rsidR="00EB285E" w:rsidRPr="00C341D8">
        <w:t>.3. Остальным участникам Конкурса вручается диплом за участие.</w:t>
      </w:r>
    </w:p>
    <w:p w:rsidR="00EB285E" w:rsidRPr="00C341D8" w:rsidRDefault="00EB285E" w:rsidP="00EB285E">
      <w:pPr>
        <w:jc w:val="both"/>
      </w:pPr>
    </w:p>
    <w:p w:rsidR="00EB285E" w:rsidRDefault="00EB285E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EB285E" w:rsidRDefault="00EB285E" w:rsidP="00EB285E">
      <w:pPr>
        <w:jc w:val="right"/>
      </w:pPr>
      <w:r w:rsidRPr="00FF07F3">
        <w:lastRenderedPageBreak/>
        <w:t>Приложение 1</w:t>
      </w:r>
    </w:p>
    <w:p w:rsidR="00EB285E" w:rsidRDefault="00EB285E" w:rsidP="00EB285E">
      <w:pPr>
        <w:jc w:val="right"/>
        <w:rPr>
          <w:color w:val="000000"/>
        </w:rPr>
      </w:pPr>
      <w:r w:rsidRPr="00FF07F3">
        <w:t xml:space="preserve"> 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>«Воспитатель года Красноярского края  – 2019»</w:t>
      </w:r>
    </w:p>
    <w:p w:rsidR="00EB285E" w:rsidRDefault="00EB285E" w:rsidP="00EB285E">
      <w:pPr>
        <w:jc w:val="right"/>
      </w:pPr>
      <w:r>
        <w:t xml:space="preserve"> </w:t>
      </w:r>
    </w:p>
    <w:p w:rsidR="00EB285E" w:rsidRDefault="00EB285E" w:rsidP="00EB285E">
      <w:pPr>
        <w:jc w:val="center"/>
        <w:rPr>
          <w:b/>
        </w:rPr>
      </w:pPr>
      <w:r w:rsidRPr="00DB2347">
        <w:rPr>
          <w:b/>
        </w:rPr>
        <w:t xml:space="preserve">Заявка на участие в </w:t>
      </w:r>
      <w:r>
        <w:rPr>
          <w:b/>
        </w:rPr>
        <w:t xml:space="preserve">муниципальном этапе конкурса </w:t>
      </w:r>
    </w:p>
    <w:p w:rsidR="00EB285E" w:rsidRDefault="00EB285E" w:rsidP="00EB285E">
      <w:pPr>
        <w:jc w:val="center"/>
        <w:rPr>
          <w:b/>
          <w:color w:val="000000"/>
        </w:rPr>
      </w:pPr>
      <w:r>
        <w:rPr>
          <w:b/>
        </w:rPr>
        <w:t>«Воспитатель года Красноярского края – 2019»</w:t>
      </w:r>
    </w:p>
    <w:p w:rsidR="00EB285E" w:rsidRPr="00DB2347" w:rsidRDefault="00EB285E" w:rsidP="00EB285E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5741"/>
      </w:tblGrid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Фамилия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Имя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Отчество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47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 xml:space="preserve">Должность 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71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proofErr w:type="gramStart"/>
            <w:r w:rsidRPr="007A774F">
              <w:t>Место работы (</w:t>
            </w:r>
            <w:r>
              <w:t xml:space="preserve">полное </w:t>
            </w:r>
            <w:r w:rsidRPr="007A774F">
              <w:t>наименование</w:t>
            </w:r>
            <w:proofErr w:type="gramEnd"/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образовательного учреждения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в соответствии с уставом)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71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proofErr w:type="gramStart"/>
            <w:r w:rsidRPr="007A774F">
              <w:t>Место работы (</w:t>
            </w:r>
            <w:r>
              <w:t xml:space="preserve">краткое </w:t>
            </w:r>
            <w:r w:rsidRPr="007A774F">
              <w:t>наименование</w:t>
            </w:r>
            <w:proofErr w:type="gramEnd"/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образовательного учреждения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>в соответствии с уставом)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275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 w:rsidRPr="007A774F">
              <w:t xml:space="preserve">Возрастная группа детей, необходимых для представления задания № 1 (очный этап) 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275"/>
        </w:trPr>
        <w:tc>
          <w:tcPr>
            <w:tcW w:w="3543" w:type="dxa"/>
          </w:tcPr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Контактная информация:</w:t>
            </w:r>
          </w:p>
          <w:p w:rsidR="00EB285E" w:rsidRDefault="00EB285E" w:rsidP="007508F8">
            <w:pPr>
              <w:autoSpaceDE w:val="0"/>
              <w:autoSpaceDN w:val="0"/>
              <w:adjustRightInd w:val="0"/>
            </w:pPr>
            <w:r>
              <w:t>Телефон рабочий</w:t>
            </w:r>
          </w:p>
          <w:p w:rsidR="00EB285E" w:rsidRPr="007A774F" w:rsidRDefault="00EB285E" w:rsidP="007508F8">
            <w:pPr>
              <w:autoSpaceDE w:val="0"/>
              <w:autoSpaceDN w:val="0"/>
              <w:adjustRightInd w:val="0"/>
            </w:pPr>
            <w:r>
              <w:t>Телефон сотовый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1379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774F">
              <w:rPr>
                <w:sz w:val="26"/>
                <w:szCs w:val="26"/>
              </w:rPr>
              <w:t>Общий трудовой и педагогический</w:t>
            </w:r>
          </w:p>
          <w:p w:rsidR="00EB285E" w:rsidRDefault="00EB285E" w:rsidP="007508F8">
            <w:pPr>
              <w:autoSpaceDE w:val="0"/>
              <w:autoSpaceDN w:val="0"/>
              <w:adjustRightInd w:val="0"/>
            </w:pPr>
            <w:r w:rsidRPr="007A774F">
              <w:rPr>
                <w:sz w:val="26"/>
                <w:szCs w:val="26"/>
              </w:rPr>
              <w:t>стаж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572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EB285E" w:rsidRPr="007A774F" w:rsidTr="007508F8">
        <w:trPr>
          <w:trHeight w:val="938"/>
        </w:trPr>
        <w:tc>
          <w:tcPr>
            <w:tcW w:w="3543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A774F">
              <w:rPr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5741" w:type="dxa"/>
          </w:tcPr>
          <w:p w:rsidR="00EB285E" w:rsidRPr="007A774F" w:rsidRDefault="00EB285E" w:rsidP="007508F8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  <w:r>
        <w:lastRenderedPageBreak/>
        <w:t>Приложение 2</w:t>
      </w:r>
    </w:p>
    <w:p w:rsidR="00EB285E" w:rsidRDefault="00EB285E" w:rsidP="00EB285E">
      <w:pPr>
        <w:jc w:val="right"/>
        <w:rPr>
          <w:color w:val="000000"/>
        </w:rPr>
      </w:pPr>
      <w:r w:rsidRPr="004B25AA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2019»</w:t>
      </w:r>
    </w:p>
    <w:p w:rsidR="00EB285E" w:rsidRDefault="00EB285E" w:rsidP="00EB285E">
      <w:pPr>
        <w:jc w:val="right"/>
      </w:pPr>
    </w:p>
    <w:p w:rsidR="00EB285E" w:rsidRPr="00C220FB" w:rsidRDefault="00EB285E" w:rsidP="00EB285E">
      <w:pPr>
        <w:jc w:val="center"/>
        <w:rPr>
          <w:b/>
        </w:rPr>
      </w:pPr>
      <w:r w:rsidRPr="00C220FB">
        <w:rPr>
          <w:b/>
        </w:rPr>
        <w:t>Критерии оценивания  доклада-презентации (</w:t>
      </w:r>
      <w:r w:rsidR="00622D62">
        <w:rPr>
          <w:b/>
        </w:rPr>
        <w:t>за</w:t>
      </w:r>
      <w:r w:rsidRPr="00C220FB">
        <w:rPr>
          <w:b/>
        </w:rPr>
        <w:t>очного этапа Конкурса)</w:t>
      </w:r>
    </w:p>
    <w:p w:rsidR="00EB285E" w:rsidRDefault="00EB285E" w:rsidP="00EB2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513"/>
        <w:gridCol w:w="1731"/>
        <w:gridCol w:w="1560"/>
        <w:gridCol w:w="2232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проекта требованиям ФГОС </w:t>
            </w:r>
            <w:proofErr w:type="gramStart"/>
            <w:r w:rsidRPr="00176375">
              <w:t>ДО</w:t>
            </w:r>
            <w:proofErr w:type="gramEnd"/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проекта возрасту детей дошкольного возраста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Значимость поставленной цели 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4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Значимость достигнутых результатов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1876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Умение продемонстрировать взаимодействие участников образовательных отношений (воспитанников, родителей, педагогов) в ходе выполнения проекта 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6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Возможность применения проекта другими педагогами 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7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Самооценка эффективности  (успешности) проекта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8</w:t>
            </w: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Культура представления информации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3513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</w:tc>
        <w:tc>
          <w:tcPr>
            <w:tcW w:w="1731" w:type="dxa"/>
          </w:tcPr>
          <w:p w:rsidR="00EB285E" w:rsidRPr="00176375" w:rsidRDefault="00EB285E" w:rsidP="007508F8">
            <w:pPr>
              <w:jc w:val="center"/>
            </w:pPr>
            <w:r w:rsidRPr="00176375">
              <w:t>40</w:t>
            </w:r>
          </w:p>
        </w:tc>
        <w:tc>
          <w:tcPr>
            <w:tcW w:w="1560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2232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EB285E" w:rsidRDefault="00EB285E" w:rsidP="00EB285E">
      <w:pPr>
        <w:jc w:val="center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665CAD" w:rsidRDefault="00665CAD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EB285E" w:rsidRDefault="00EB285E" w:rsidP="00EB285E">
      <w:pPr>
        <w:jc w:val="right"/>
      </w:pPr>
    </w:p>
    <w:p w:rsidR="00FE0DB1" w:rsidRDefault="00EB285E" w:rsidP="00EB285E">
      <w:pPr>
        <w:jc w:val="right"/>
      </w:pPr>
      <w:r>
        <w:lastRenderedPageBreak/>
        <w:t>Приложение 3</w:t>
      </w:r>
      <w:r w:rsidRPr="00176375">
        <w:t xml:space="preserve"> </w:t>
      </w:r>
    </w:p>
    <w:p w:rsidR="00EB285E" w:rsidRDefault="00EB285E" w:rsidP="00EB285E">
      <w:pPr>
        <w:jc w:val="right"/>
        <w:rPr>
          <w:color w:val="000000"/>
        </w:rPr>
      </w:pP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2019»</w:t>
      </w:r>
    </w:p>
    <w:p w:rsidR="00EB285E" w:rsidRPr="00C220FB" w:rsidRDefault="00EB285E" w:rsidP="00EB285E">
      <w:pPr>
        <w:jc w:val="center"/>
        <w:rPr>
          <w:b/>
          <w:bCs/>
        </w:rPr>
      </w:pPr>
      <w:r w:rsidRPr="00C220FB">
        <w:rPr>
          <w:b/>
        </w:rPr>
        <w:t xml:space="preserve">Критерии оценивания </w:t>
      </w:r>
      <w:r w:rsidRPr="00C220FB">
        <w:rPr>
          <w:b/>
          <w:bCs/>
        </w:rPr>
        <w:t xml:space="preserve"> интегрированного занятия с детьми по речевому развитию с дидактической игрой по содержанию произведения.</w:t>
      </w:r>
    </w:p>
    <w:p w:rsidR="00EB285E" w:rsidRPr="00F06E7F" w:rsidRDefault="00EB285E" w:rsidP="00EB285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1985"/>
        <w:gridCol w:w="1275"/>
        <w:gridCol w:w="1524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занятия требованиям ФГОС </w:t>
            </w:r>
            <w:proofErr w:type="gramStart"/>
            <w:r w:rsidRPr="00176375">
              <w:t>ДО</w:t>
            </w:r>
            <w:proofErr w:type="gramEnd"/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занятия  возрасту детей дошкольного возраста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занятия  поставленной цели и задачам 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4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формулировки цели занятия методическим требованиям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1128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формулировки задач (обучающей, развивающей, воспитательной)  занятия методическим требованиям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966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6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proofErr w:type="gramStart"/>
            <w:r w:rsidRPr="00176375">
              <w:t xml:space="preserve">Реализация задач (обучающей, развивающей, воспитательной) в ходе занятия  </w:t>
            </w:r>
            <w:proofErr w:type="gramEnd"/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7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Соответствие выбранного темпа и ритма чтения характеру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8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норм русского языка и владение терминологией  на протяжении всего занятия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9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Соблюдение </w:t>
            </w:r>
            <w:proofErr w:type="spellStart"/>
            <w:r w:rsidRPr="00176375">
              <w:t>СанПиН</w:t>
            </w:r>
            <w:proofErr w:type="spellEnd"/>
            <w:r w:rsidRPr="00176375">
              <w:t xml:space="preserve"> и правил работы с книгой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10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Определение отрывка произведения для чтения с детьми с целью донесения идеи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Включение в беседу с детьми вопросов, направленных на выяснение основой идеи произведения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12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занятия целям и задачам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13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proofErr w:type="gramStart"/>
            <w:r w:rsidRPr="00176375">
              <w:t xml:space="preserve">Реализация задач (обучающей, развивающей, воспитательной) в ходе занятия   </w:t>
            </w:r>
            <w:proofErr w:type="gramEnd"/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14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Организация рабочего места детей (целесообразность их размещения в рабочем пространстве)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15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Целостность и законченность фрагмента занятия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16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времени на выполнение задания (15 мин)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  <w:p w:rsidR="00EB285E" w:rsidRPr="00176375" w:rsidRDefault="00EB285E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26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FE0DB1" w:rsidRDefault="00EB285E" w:rsidP="00EB285E">
      <w:pPr>
        <w:jc w:val="right"/>
      </w:pPr>
      <w:r>
        <w:lastRenderedPageBreak/>
        <w:t>Приложение 4</w:t>
      </w:r>
    </w:p>
    <w:p w:rsidR="00EB285E" w:rsidRDefault="00EB285E" w:rsidP="00EB285E">
      <w:pPr>
        <w:jc w:val="right"/>
        <w:rPr>
          <w:color w:val="000000"/>
        </w:rPr>
      </w:pPr>
      <w:r w:rsidRPr="00176375">
        <w:t xml:space="preserve"> </w:t>
      </w:r>
      <w:r w:rsidRPr="00FF07F3">
        <w:t>к</w:t>
      </w:r>
      <w:r w:rsidRPr="00FF07F3">
        <w:rPr>
          <w:color w:val="000000"/>
        </w:rPr>
        <w:t xml:space="preserve"> Положени</w:t>
      </w:r>
      <w:r>
        <w:rPr>
          <w:color w:val="000000"/>
        </w:rPr>
        <w:t xml:space="preserve">ю о проведении </w:t>
      </w:r>
    </w:p>
    <w:p w:rsidR="00EB285E" w:rsidRPr="00FF07F3" w:rsidRDefault="00EB285E" w:rsidP="00EB285E">
      <w:pPr>
        <w:jc w:val="right"/>
        <w:rPr>
          <w:color w:val="000000"/>
        </w:rPr>
      </w:pPr>
      <w:r w:rsidRPr="00FF07F3">
        <w:rPr>
          <w:color w:val="000000"/>
        </w:rPr>
        <w:t xml:space="preserve"> муниципального этапа  профессионального конкурса </w:t>
      </w:r>
    </w:p>
    <w:p w:rsidR="00EB285E" w:rsidRDefault="00EB285E" w:rsidP="00EB285E">
      <w:pPr>
        <w:jc w:val="right"/>
      </w:pPr>
      <w:r w:rsidRPr="00FF07F3">
        <w:rPr>
          <w:color w:val="000000"/>
        </w:rPr>
        <w:t>«Воспитатель года Красноярского края  – 2019»</w:t>
      </w:r>
    </w:p>
    <w:p w:rsidR="00EB285E" w:rsidRDefault="00EB285E" w:rsidP="00EB285E">
      <w:pPr>
        <w:jc w:val="center"/>
        <w:rPr>
          <w:b/>
          <w:bCs/>
        </w:rPr>
      </w:pPr>
      <w:r w:rsidRPr="00AE380E">
        <w:rPr>
          <w:b/>
          <w:bCs/>
        </w:rPr>
        <w:t xml:space="preserve">Критерии оценивания конкурсного задания </w:t>
      </w:r>
    </w:p>
    <w:p w:rsidR="00EB285E" w:rsidRDefault="00EB285E" w:rsidP="00EB285E">
      <w:pPr>
        <w:jc w:val="center"/>
        <w:rPr>
          <w:b/>
          <w:bCs/>
        </w:rPr>
      </w:pPr>
      <w:r>
        <w:rPr>
          <w:b/>
          <w:bCs/>
        </w:rPr>
        <w:t>Мастер-класс для педагогов и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1985"/>
        <w:gridCol w:w="1275"/>
        <w:gridCol w:w="1524"/>
      </w:tblGrid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  <w:p w:rsidR="00EB285E" w:rsidRPr="00176375" w:rsidRDefault="00EB285E" w:rsidP="007508F8">
            <w:pPr>
              <w:jc w:val="center"/>
            </w:pPr>
            <w:r w:rsidRPr="00176375">
              <w:t>№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Критерий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Максимальное количество баллов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  <w:r w:rsidRPr="00176375">
              <w:t>Баллы жюри</w:t>
            </w: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Примечания </w:t>
            </w: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мастер-класса   требованиям ФГОС </w:t>
            </w:r>
            <w:proofErr w:type="gramStart"/>
            <w:r w:rsidRPr="00176375">
              <w:t>ДО</w:t>
            </w:r>
            <w:proofErr w:type="gramEnd"/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мастер-класса   поставленной цели и задачам 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rPr>
          <w:trHeight w:val="329"/>
        </w:trPr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Реализация цели и задач мастер-класса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норм русского языка и владение терминологией  на протяжении всего мастер-класса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2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Соответствие занятия целям и задачам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Целесообразность организации  рабочего места участников мастер-класса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Целостность и законченность занятия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Методическая и практическая ценность мастер-класса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 xml:space="preserve">Презентационная культура педагога 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Соблюдение времени на выполнение задания (15 мин)</w:t>
            </w: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1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  <w:tr w:rsidR="00EB285E" w:rsidRPr="00176375" w:rsidTr="007508F8">
        <w:tc>
          <w:tcPr>
            <w:tcW w:w="534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4252" w:type="dxa"/>
          </w:tcPr>
          <w:p w:rsidR="00EB285E" w:rsidRPr="00176375" w:rsidRDefault="00EB285E" w:rsidP="007508F8">
            <w:pPr>
              <w:jc w:val="center"/>
            </w:pPr>
            <w:r w:rsidRPr="00176375">
              <w:t>ИТОГО</w:t>
            </w:r>
          </w:p>
          <w:p w:rsidR="00EB285E" w:rsidRPr="00176375" w:rsidRDefault="00EB285E" w:rsidP="007508F8">
            <w:pPr>
              <w:jc w:val="center"/>
            </w:pPr>
          </w:p>
        </w:tc>
        <w:tc>
          <w:tcPr>
            <w:tcW w:w="1985" w:type="dxa"/>
          </w:tcPr>
          <w:p w:rsidR="00EB285E" w:rsidRPr="00176375" w:rsidRDefault="00EB285E" w:rsidP="007508F8">
            <w:pPr>
              <w:jc w:val="center"/>
            </w:pPr>
            <w:r w:rsidRPr="00176375">
              <w:t>35</w:t>
            </w:r>
          </w:p>
        </w:tc>
        <w:tc>
          <w:tcPr>
            <w:tcW w:w="1275" w:type="dxa"/>
          </w:tcPr>
          <w:p w:rsidR="00EB285E" w:rsidRPr="00176375" w:rsidRDefault="00EB285E" w:rsidP="007508F8">
            <w:pPr>
              <w:jc w:val="center"/>
            </w:pPr>
          </w:p>
        </w:tc>
        <w:tc>
          <w:tcPr>
            <w:tcW w:w="1524" w:type="dxa"/>
          </w:tcPr>
          <w:p w:rsidR="00EB285E" w:rsidRPr="00176375" w:rsidRDefault="00EB285E" w:rsidP="007508F8">
            <w:pPr>
              <w:jc w:val="center"/>
            </w:pPr>
          </w:p>
        </w:tc>
      </w:tr>
    </w:tbl>
    <w:p w:rsidR="00EB285E" w:rsidRPr="00AE380E" w:rsidRDefault="00EB285E" w:rsidP="00EB285E">
      <w:pPr>
        <w:jc w:val="center"/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Default="00EB285E" w:rsidP="00EB285E">
      <w:pPr>
        <w:jc w:val="both"/>
        <w:rPr>
          <w:rFonts w:cs="Arial"/>
        </w:rPr>
      </w:pPr>
    </w:p>
    <w:p w:rsidR="00EB285E" w:rsidRPr="001E1231" w:rsidRDefault="00EB285E" w:rsidP="00EB285E">
      <w:pPr>
        <w:rPr>
          <w:b/>
        </w:rPr>
      </w:pPr>
    </w:p>
    <w:p w:rsidR="00EB285E" w:rsidRDefault="00EB285E"/>
    <w:sectPr w:rsidR="00EB285E" w:rsidSect="0046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263"/>
    <w:rsid w:val="000103C7"/>
    <w:rsid w:val="000320E2"/>
    <w:rsid w:val="0006519E"/>
    <w:rsid w:val="00066155"/>
    <w:rsid w:val="00073A96"/>
    <w:rsid w:val="00096420"/>
    <w:rsid w:val="000D7D0D"/>
    <w:rsid w:val="000E393A"/>
    <w:rsid w:val="001333AE"/>
    <w:rsid w:val="0014133D"/>
    <w:rsid w:val="00153BE2"/>
    <w:rsid w:val="00225EB8"/>
    <w:rsid w:val="00353D98"/>
    <w:rsid w:val="003C7BC0"/>
    <w:rsid w:val="0041142B"/>
    <w:rsid w:val="00426C19"/>
    <w:rsid w:val="00463662"/>
    <w:rsid w:val="004A0D7E"/>
    <w:rsid w:val="004C4BAA"/>
    <w:rsid w:val="004C7717"/>
    <w:rsid w:val="004D11C6"/>
    <w:rsid w:val="004E632E"/>
    <w:rsid w:val="00502DF1"/>
    <w:rsid w:val="0055738B"/>
    <w:rsid w:val="00562CB2"/>
    <w:rsid w:val="005959D7"/>
    <w:rsid w:val="005B0263"/>
    <w:rsid w:val="005B5F3C"/>
    <w:rsid w:val="005C28C8"/>
    <w:rsid w:val="00620323"/>
    <w:rsid w:val="00622D62"/>
    <w:rsid w:val="00665CAD"/>
    <w:rsid w:val="006759D3"/>
    <w:rsid w:val="00686B48"/>
    <w:rsid w:val="006E06FE"/>
    <w:rsid w:val="00727943"/>
    <w:rsid w:val="00825030"/>
    <w:rsid w:val="00835328"/>
    <w:rsid w:val="00855D28"/>
    <w:rsid w:val="00862151"/>
    <w:rsid w:val="008D2397"/>
    <w:rsid w:val="00943013"/>
    <w:rsid w:val="0098455C"/>
    <w:rsid w:val="009A4DE8"/>
    <w:rsid w:val="009B02B5"/>
    <w:rsid w:val="009B37B5"/>
    <w:rsid w:val="009C54EA"/>
    <w:rsid w:val="009E4CEF"/>
    <w:rsid w:val="009F3BC5"/>
    <w:rsid w:val="00A3276C"/>
    <w:rsid w:val="00A642AC"/>
    <w:rsid w:val="00A7764D"/>
    <w:rsid w:val="00AB2FD9"/>
    <w:rsid w:val="00AB4F7F"/>
    <w:rsid w:val="00AF63D5"/>
    <w:rsid w:val="00B46AFE"/>
    <w:rsid w:val="00B63235"/>
    <w:rsid w:val="00BA3BD5"/>
    <w:rsid w:val="00BC5E2E"/>
    <w:rsid w:val="00BE05F8"/>
    <w:rsid w:val="00BF5470"/>
    <w:rsid w:val="00C30557"/>
    <w:rsid w:val="00C755CD"/>
    <w:rsid w:val="00C80D48"/>
    <w:rsid w:val="00CD3D44"/>
    <w:rsid w:val="00D07209"/>
    <w:rsid w:val="00D42C13"/>
    <w:rsid w:val="00D513D9"/>
    <w:rsid w:val="00D81051"/>
    <w:rsid w:val="00DB1931"/>
    <w:rsid w:val="00DB4345"/>
    <w:rsid w:val="00E107CF"/>
    <w:rsid w:val="00E37DDC"/>
    <w:rsid w:val="00E6226D"/>
    <w:rsid w:val="00E72FA1"/>
    <w:rsid w:val="00EB285E"/>
    <w:rsid w:val="00F17529"/>
    <w:rsid w:val="00F33AF7"/>
    <w:rsid w:val="00F66F8D"/>
    <w:rsid w:val="00F832B6"/>
    <w:rsid w:val="00F96836"/>
    <w:rsid w:val="00FC4969"/>
    <w:rsid w:val="00FD2DB0"/>
    <w:rsid w:val="00FD50C1"/>
    <w:rsid w:val="00FE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2018-11-16T08:54:00Z</cp:lastPrinted>
  <dcterms:created xsi:type="dcterms:W3CDTF">2018-12-03T08:50:00Z</dcterms:created>
  <dcterms:modified xsi:type="dcterms:W3CDTF">2018-12-03T08:51:00Z</dcterms:modified>
</cp:coreProperties>
</file>